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141E2B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Александровка</w:t>
      </w:r>
    </w:p>
    <w:p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D2B8D" w:rsidRPr="00AD2B8D" w:rsidRDefault="00AD2B8D" w:rsidP="00AD2B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sz w:val="24"/>
          <w:szCs w:val="24"/>
        </w:rPr>
        <w:t>ПОСТАНОВЛЕНИЕ (ПРОЕКТ)</w:t>
      </w:r>
    </w:p>
    <w:p w:rsidR="00594856" w:rsidRPr="00AD2B8D" w:rsidRDefault="00AD2B8D" w:rsidP="00AD2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AD2B8D">
        <w:rPr>
          <w:rFonts w:ascii="Times New Roman" w:hAnsi="Times New Roman" w:cs="Times New Roman"/>
          <w:b/>
          <w:sz w:val="24"/>
          <w:szCs w:val="24"/>
        </w:rPr>
        <w:t>____________                                                                                     №_________</w:t>
      </w:r>
    </w:p>
    <w:p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D90B01" w:rsidRPr="00D90B01" w:rsidRDefault="00D90B01" w:rsidP="0059485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141E2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Александровка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 муниципального района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 С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амарской области</w:t>
      </w:r>
    </w:p>
    <w:p w:rsidR="00D90B01" w:rsidRPr="00D90B01" w:rsidRDefault="00D90B01" w:rsidP="00D90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94856" w:rsidRDefault="00D90B01" w:rsidP="005948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       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141E2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Александровка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r w:rsidRPr="00D90B01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Правил организации ликвидации накопленного вреда окружающей среде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руководствуясь Уставом сельского поселения </w:t>
      </w:r>
      <w:r w:rsidR="00141E2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Александровка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администрация сельского поселения </w:t>
      </w:r>
      <w:r w:rsidR="00141E2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Александровка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постановляет: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 </w:t>
      </w:r>
    </w:p>
    <w:p w:rsidR="00AD2B8D" w:rsidRDefault="00D90B01" w:rsidP="00AD2B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141E2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Александровка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области, согласно приложени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</w:p>
    <w:p w:rsidR="00AD2B8D" w:rsidRPr="00AD2B8D" w:rsidRDefault="00AD2B8D" w:rsidP="00AD2B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bookmarkStart w:id="0" w:name="_Hlk164337238"/>
      <w:r w:rsidRPr="00AD2B8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</w:t>
      </w:r>
      <w:r w:rsidR="00141E2B">
        <w:rPr>
          <w:rFonts w:ascii="Times New Roman" w:hAnsi="Times New Roman" w:cs="Times New Roman"/>
          <w:sz w:val="28"/>
          <w:szCs w:val="28"/>
        </w:rPr>
        <w:t>бнародованию) в газете «Александровский вестник</w:t>
      </w:r>
      <w:r w:rsidRPr="00AD2B8D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141E2B">
        <w:rPr>
          <w:rFonts w:ascii="Times New Roman" w:hAnsi="Times New Roman" w:cs="Times New Roman"/>
          <w:sz w:val="28"/>
          <w:szCs w:val="28"/>
        </w:rPr>
        <w:t>Александровка</w:t>
      </w:r>
      <w:r w:rsidRPr="00AD2B8D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bookmarkEnd w:id="0"/>
      <w:r w:rsidR="00141E2B" w:rsidRPr="00141E2B">
        <w:rPr>
          <w:sz w:val="28"/>
          <w:szCs w:val="28"/>
        </w:rPr>
        <w:fldChar w:fldCharType="begin"/>
      </w:r>
      <w:r w:rsidR="00141E2B" w:rsidRPr="00141E2B">
        <w:rPr>
          <w:sz w:val="28"/>
          <w:szCs w:val="28"/>
        </w:rPr>
        <w:instrText>HYPERLINK</w:instrText>
      </w:r>
      <w:r w:rsidR="00141E2B" w:rsidRPr="00141E2B">
        <w:rPr>
          <w:sz w:val="28"/>
          <w:szCs w:val="28"/>
        </w:rPr>
        <w:fldChar w:fldCharType="separate"/>
      </w:r>
      <w:r w:rsidR="00141E2B" w:rsidRPr="00141E2B">
        <w:rPr>
          <w:rStyle w:val="aa"/>
          <w:rFonts w:ascii="Times New Roman" w:hAnsi="Times New Roman" w:cs="Times New Roman"/>
          <w:sz w:val="28"/>
          <w:szCs w:val="28"/>
        </w:rPr>
        <w:t>http://www.</w:t>
      </w:r>
      <w:r w:rsidR="00141E2B" w:rsidRPr="00141E2B">
        <w:rPr>
          <w:rStyle w:val="aa"/>
          <w:rFonts w:ascii="Times New Roman" w:hAnsi="Times New Roman"/>
          <w:sz w:val="28"/>
          <w:szCs w:val="28"/>
        </w:rPr>
        <w:t xml:space="preserve">aleksandrovka.stavrsp.ru. </w:t>
      </w:r>
      <w:r w:rsidR="00141E2B" w:rsidRPr="00141E2B">
        <w:rPr>
          <w:sz w:val="28"/>
          <w:szCs w:val="28"/>
        </w:rPr>
        <w:fldChar w:fldCharType="end"/>
      </w:r>
    </w:p>
    <w:p w:rsid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lastRenderedPageBreak/>
        <w:t>3. Настоящее постановление вступает в силу со дня его официального опубликования.</w:t>
      </w:r>
    </w:p>
    <w:p w:rsidR="00AD2B8D" w:rsidRP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AD2B8D" w:rsidRP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rPr>
          <w:rFonts w:ascii="Times New Roman" w:hAnsi="Times New Roman" w:cs="Times New Roman"/>
          <w:sz w:val="28"/>
          <w:szCs w:val="28"/>
        </w:rPr>
      </w:pPr>
    </w:p>
    <w:p w:rsid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jc w:val="both"/>
      </w:pPr>
    </w:p>
    <w:p w:rsidR="00AD2B8D" w:rsidRDefault="00141E2B" w:rsidP="00AD2B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D2B8D" w:rsidRPr="00AD2B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B8D" w:rsidRPr="00AD2B8D" w:rsidRDefault="00AD2B8D" w:rsidP="00AD2B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AD2B8D">
        <w:rPr>
          <w:rFonts w:ascii="Times New Roman" w:hAnsi="Times New Roman" w:cs="Times New Roman"/>
          <w:sz w:val="28"/>
          <w:szCs w:val="28"/>
        </w:rPr>
        <w:tab/>
      </w:r>
      <w:r w:rsidR="00141E2B">
        <w:rPr>
          <w:rFonts w:ascii="Times New Roman" w:hAnsi="Times New Roman" w:cs="Times New Roman"/>
          <w:sz w:val="28"/>
          <w:szCs w:val="28"/>
        </w:rPr>
        <w:t>Александровка</w:t>
      </w:r>
      <w:r w:rsidRPr="00AD2B8D">
        <w:rPr>
          <w:rFonts w:ascii="Times New Roman" w:hAnsi="Times New Roman" w:cs="Times New Roman"/>
          <w:sz w:val="28"/>
          <w:szCs w:val="28"/>
        </w:rPr>
        <w:tab/>
      </w:r>
      <w:r w:rsidRPr="00AD2B8D">
        <w:rPr>
          <w:rFonts w:ascii="Times New Roman" w:hAnsi="Times New Roman" w:cs="Times New Roman"/>
          <w:sz w:val="28"/>
          <w:szCs w:val="28"/>
        </w:rPr>
        <w:tab/>
      </w:r>
      <w:r w:rsidRPr="00AD2B8D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41E2B">
        <w:rPr>
          <w:rFonts w:ascii="Times New Roman" w:hAnsi="Times New Roman" w:cs="Times New Roman"/>
          <w:sz w:val="28"/>
          <w:szCs w:val="28"/>
        </w:rPr>
        <w:t>Т. В. Тиханова</w:t>
      </w:r>
    </w:p>
    <w:p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AD2B8D" w:rsidRPr="00D90B01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</w:p>
    <w:p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141E2B">
        <w:rPr>
          <w:rFonts w:ascii="Times New Roman" w:hAnsi="Times New Roman" w:cs="Times New Roman"/>
          <w:bCs/>
          <w:sz w:val="20"/>
          <w:szCs w:val="20"/>
        </w:rPr>
        <w:t>Александровка</w:t>
      </w:r>
    </w:p>
    <w:p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от  «__» _______   2024 г. № ____</w:t>
      </w:r>
    </w:p>
    <w:p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 о порядке</w:t>
      </w:r>
    </w:p>
    <w:p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функций по выявлению, оценке объектов</w:t>
      </w:r>
    </w:p>
    <w:p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накопленного вреда окружающей среде, организации работ</w:t>
      </w:r>
    </w:p>
    <w:p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 ликвидации накопленного вреда окружающей среде</w:t>
      </w:r>
    </w:p>
    <w:p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сельского поселения </w:t>
      </w:r>
      <w:r w:rsidR="00141E2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Александровка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</w:t>
      </w:r>
    </w:p>
    <w:p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района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Самарской области</w:t>
      </w:r>
    </w:p>
    <w:p w:rsidR="00D90B01" w:rsidRPr="00D90B01" w:rsidRDefault="00D90B01" w:rsidP="00F32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 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r w:rsidR="00141E2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Александровка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 Са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vertAlign w:val="superscript"/>
          <w:lang w:eastAsia="ru-RU"/>
        </w:rPr>
        <w:t>3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Федерального закона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окружающей среды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(далее - заключение).</w:t>
      </w:r>
    </w:p>
    <w:p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Организация ликвидации накопленного вреда применительно к территории, расположенной в границах земельных участков, находящихся в собственности сельского</w:t>
      </w:r>
      <w:r w:rsidR="00141E2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</w:t>
      </w:r>
      <w:r w:rsidR="00141E2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Александровка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осуществляется администрацией сельского поселения.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Организация ликвидации накопленного вреда включает в себя: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проведение необходимых обследований объекта;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разработку проекта ликвидации;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утверждение проекта ликвидации;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г) проведение ликвидации накопленного вреда.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Проведение работ, указанных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8" w:anchor="104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подпунктах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9" w:anchor="1042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0" w:anchor="1044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4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1" w:anchor="1003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3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Проект ликвидации содержит следующие разделы: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а)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подзон приаэродромной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Содержание, объемы и график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последовательность и объем проведения мероприятий по ликвидации накопленного вреда;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планируемые сроки окончания сдачи работ по ликвидации накопленного вреда;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Сметные расчеты затрат на проведение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 организации работ по сносу объектов капитального строительства, их частей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509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87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составе разделов проектной документации и требованиях к их содержанию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Рекультивация (консервация) земель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800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проведении рекультивации и консервации земель.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Проекты ликвидации до их утверждения подлежат: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государственной экологической экспертизе;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учреждениями, в соответствии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12" w:anchor="109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подпунктами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-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в течение 10 рабочих дней со дня выдачи последнего положительного заключения утверждается заказчиком.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11. Ликвидация накопленного вреда проводится исполнителем в соответствии с проектом ликвидации, утвержденным заказчиком.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технических измерений по соответствующим федеральным округам осуществляет наблюдение за ходом ликвидации накопленного вреда.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15. Заказчик направляет в течение 10 рабочих дней со дня выполнения мероприятий, предусмотренных проектом ликвидации, в Федеральную службу по надзору в сфере природопользования письменное извещение о завершении ликвидации накопленного вреда.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3" w:anchor="1015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пункте15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17. Основанием для отказа в выдаче заключения является ликвидация накопленного вреда с отступлением от проекта ликвидации, утвержденного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заказчиком и получившего положительные заключения, предусмотренные </w:t>
      </w:r>
      <w:hyperlink r:id="rId14" w:anchor="1010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пунктом 10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5" w:anchor="1019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 Объект считается ликвидированным при наличии заключения.</w:t>
      </w:r>
    </w:p>
    <w:p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:rsidR="00D90B01" w:rsidRPr="00D90B01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:rsidR="00514D0E" w:rsidRDefault="00514D0E"/>
    <w:sectPr w:rsidR="00514D0E" w:rsidSect="009C742F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3AF" w:rsidRDefault="00C073AF" w:rsidP="009C742F">
      <w:pPr>
        <w:spacing w:after="0" w:line="240" w:lineRule="auto"/>
      </w:pPr>
      <w:r>
        <w:separator/>
      </w:r>
    </w:p>
  </w:endnote>
  <w:endnote w:type="continuationSeparator" w:id="1">
    <w:p w:rsidR="00C073AF" w:rsidRDefault="00C073AF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3AF" w:rsidRDefault="00C073AF" w:rsidP="009C742F">
      <w:pPr>
        <w:spacing w:after="0" w:line="240" w:lineRule="auto"/>
      </w:pPr>
      <w:r>
        <w:separator/>
      </w:r>
    </w:p>
  </w:footnote>
  <w:footnote w:type="continuationSeparator" w:id="1">
    <w:p w:rsidR="00C073AF" w:rsidRDefault="00C073AF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8209778"/>
      <w:docPartObj>
        <w:docPartGallery w:val="Page Numbers (Top of Page)"/>
        <w:docPartUnique/>
      </w:docPartObj>
    </w:sdtPr>
    <w:sdtContent>
      <w:p w:rsidR="009C742F" w:rsidRDefault="00290B54">
        <w:pPr>
          <w:pStyle w:val="a4"/>
          <w:jc w:val="center"/>
        </w:pPr>
        <w:r>
          <w:fldChar w:fldCharType="begin"/>
        </w:r>
        <w:r w:rsidR="009C742F">
          <w:instrText>PAGE   \* MERGEFORMAT</w:instrText>
        </w:r>
        <w:r>
          <w:fldChar w:fldCharType="separate"/>
        </w:r>
        <w:r w:rsidR="00141E2B">
          <w:rPr>
            <w:noProof/>
          </w:rPr>
          <w:t>8</w:t>
        </w:r>
        <w:r>
          <w:fldChar w:fldCharType="end"/>
        </w:r>
      </w:p>
    </w:sdtContent>
  </w:sdt>
  <w:p w:rsidR="009C742F" w:rsidRDefault="009C742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0B01"/>
    <w:rsid w:val="00107C84"/>
    <w:rsid w:val="00110B8E"/>
    <w:rsid w:val="00141E2B"/>
    <w:rsid w:val="001B4BEA"/>
    <w:rsid w:val="00222738"/>
    <w:rsid w:val="00290B54"/>
    <w:rsid w:val="002A62C2"/>
    <w:rsid w:val="00514D0E"/>
    <w:rsid w:val="00594856"/>
    <w:rsid w:val="00785B73"/>
    <w:rsid w:val="00824EA9"/>
    <w:rsid w:val="009C742F"/>
    <w:rsid w:val="00A578E2"/>
    <w:rsid w:val="00AD2B8D"/>
    <w:rsid w:val="00AE0CB4"/>
    <w:rsid w:val="00B233CE"/>
    <w:rsid w:val="00C073AF"/>
    <w:rsid w:val="00D90B01"/>
    <w:rsid w:val="00DC0E43"/>
    <w:rsid w:val="00F3293B"/>
    <w:rsid w:val="00F70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1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1E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214267/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2510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Ноутбук</cp:lastModifiedBy>
  <cp:revision>12</cp:revision>
  <cp:lastPrinted>2024-06-21T04:31:00Z</cp:lastPrinted>
  <dcterms:created xsi:type="dcterms:W3CDTF">2024-06-18T11:52:00Z</dcterms:created>
  <dcterms:modified xsi:type="dcterms:W3CDTF">2024-06-21T04:31:00Z</dcterms:modified>
</cp:coreProperties>
</file>